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FE" w:rsidRPr="005534FE" w:rsidRDefault="005534FE" w:rsidP="005534FE">
      <w:pPr>
        <w:shd w:val="clear" w:color="auto" w:fill="FFFFFF"/>
        <w:spacing w:before="100" w:beforeAutospacing="1" w:after="100" w:afterAutospacing="1" w:line="240" w:lineRule="auto"/>
        <w:outlineLvl w:val="0"/>
        <w:rPr>
          <w:rFonts w:ascii="Arial" w:eastAsia="Times New Roman" w:hAnsi="Arial" w:cs="Arial"/>
          <w:b/>
          <w:bCs/>
          <w:color w:val="003366"/>
          <w:kern w:val="36"/>
          <w:sz w:val="32"/>
          <w:szCs w:val="32"/>
        </w:rPr>
      </w:pPr>
      <w:r w:rsidRPr="005534FE">
        <w:rPr>
          <w:rFonts w:ascii="Arial" w:eastAsia="Times New Roman" w:hAnsi="Arial" w:cs="Arial"/>
          <w:b/>
          <w:bCs/>
          <w:color w:val="003366"/>
          <w:kern w:val="36"/>
          <w:sz w:val="32"/>
          <w:szCs w:val="32"/>
        </w:rPr>
        <w:t>Affirmative action policy</w:t>
      </w:r>
    </w:p>
    <w:p w:rsidR="005534FE" w:rsidRPr="005534FE" w:rsidRDefault="005534FE" w:rsidP="005534FE">
      <w:pPr>
        <w:shd w:val="clear" w:color="auto" w:fill="FFFFFF"/>
        <w:spacing w:before="100" w:beforeAutospacing="1" w:after="100" w:afterAutospacing="1" w:line="240" w:lineRule="auto"/>
        <w:outlineLvl w:val="1"/>
        <w:rPr>
          <w:rFonts w:ascii="Arial" w:eastAsia="Times New Roman" w:hAnsi="Arial" w:cs="Arial"/>
          <w:bCs/>
          <w:color w:val="003366"/>
          <w:sz w:val="24"/>
          <w:szCs w:val="24"/>
        </w:rPr>
      </w:pPr>
      <w:r w:rsidRPr="005534FE">
        <w:rPr>
          <w:rFonts w:ascii="Arial" w:eastAsia="Times New Roman" w:hAnsi="Arial" w:cs="Arial"/>
          <w:bCs/>
          <w:color w:val="003366"/>
          <w:sz w:val="24"/>
          <w:szCs w:val="24"/>
        </w:rPr>
        <w:t>Introduction</w:t>
      </w:r>
    </w:p>
    <w:p w:rsidR="005534FE" w:rsidRPr="005534FE" w:rsidRDefault="005534FE" w:rsidP="005534FE">
      <w:pPr>
        <w:shd w:val="clear" w:color="auto" w:fill="FFFFFF"/>
        <w:spacing w:before="100" w:beforeAutospacing="1" w:after="100" w:afterAutospacing="1" w:line="240" w:lineRule="auto"/>
        <w:rPr>
          <w:rFonts w:ascii="Arial" w:eastAsia="Times New Roman" w:hAnsi="Arial" w:cs="Arial"/>
          <w:color w:val="373E45"/>
          <w:sz w:val="24"/>
          <w:szCs w:val="24"/>
        </w:rPr>
      </w:pPr>
      <w:r w:rsidRPr="00F7441D">
        <w:rPr>
          <w:rFonts w:ascii="Arial" w:eastAsia="Times New Roman" w:hAnsi="Arial" w:cs="Arial"/>
          <w:color w:val="373E45"/>
          <w:sz w:val="24"/>
          <w:szCs w:val="24"/>
        </w:rPr>
        <w:t>The Boys and Girls Club of Lake Tahoe’s</w:t>
      </w:r>
      <w:r w:rsidRPr="005534FE">
        <w:rPr>
          <w:rFonts w:ascii="Arial" w:eastAsia="Times New Roman" w:hAnsi="Arial" w:cs="Arial"/>
          <w:color w:val="373E45"/>
          <w:sz w:val="24"/>
          <w:szCs w:val="24"/>
        </w:rPr>
        <w:t xml:space="preserve"> </w:t>
      </w:r>
      <w:r w:rsidR="00F7441D" w:rsidRPr="00F7441D">
        <w:rPr>
          <w:rFonts w:ascii="Arial" w:eastAsia="Times New Roman" w:hAnsi="Arial" w:cs="Arial"/>
          <w:color w:val="373E45"/>
          <w:sz w:val="24"/>
          <w:szCs w:val="24"/>
        </w:rPr>
        <w:t xml:space="preserve">(BGCLT) </w:t>
      </w:r>
      <w:r w:rsidRPr="005534FE">
        <w:rPr>
          <w:rFonts w:ascii="Arial" w:eastAsia="Times New Roman" w:hAnsi="Arial" w:cs="Arial"/>
          <w:color w:val="373E45"/>
          <w:sz w:val="24"/>
          <w:szCs w:val="24"/>
        </w:rPr>
        <w:t>Statement of Policy and Intent represents our commitment to equal employment and educational opportunity. In conformity with fede</w:t>
      </w:r>
      <w:r w:rsidR="00F7441D" w:rsidRPr="00F7441D">
        <w:rPr>
          <w:rFonts w:ascii="Arial" w:eastAsia="Times New Roman" w:hAnsi="Arial" w:cs="Arial"/>
          <w:color w:val="373E45"/>
          <w:sz w:val="24"/>
          <w:szCs w:val="24"/>
        </w:rPr>
        <w:t>ral and state law and BGCA</w:t>
      </w:r>
      <w:r w:rsidRPr="005534FE">
        <w:rPr>
          <w:rFonts w:ascii="Arial" w:eastAsia="Times New Roman" w:hAnsi="Arial" w:cs="Arial"/>
          <w:color w:val="373E45"/>
          <w:sz w:val="24"/>
          <w:szCs w:val="24"/>
        </w:rPr>
        <w:t xml:space="preserve"> policy we are guided by the principle that there shall be no difference</w:t>
      </w:r>
      <w:r w:rsidR="00F7441D" w:rsidRPr="00F7441D">
        <w:rPr>
          <w:rFonts w:ascii="Arial" w:eastAsia="Times New Roman" w:hAnsi="Arial" w:cs="Arial"/>
          <w:color w:val="373E45"/>
          <w:sz w:val="24"/>
          <w:szCs w:val="24"/>
        </w:rPr>
        <w:t xml:space="preserve"> in the treatment of individuals</w:t>
      </w:r>
      <w:r w:rsidRPr="005534FE">
        <w:rPr>
          <w:rFonts w:ascii="Arial" w:eastAsia="Times New Roman" w:hAnsi="Arial" w:cs="Arial"/>
          <w:color w:val="373E45"/>
          <w:sz w:val="24"/>
          <w:szCs w:val="24"/>
        </w:rPr>
        <w:t xml:space="preserve"> because of race, color, creed, religion, national origin, sex, age, disability, veteran status, or sexual orientation. Equal opportunity and access to programs shall be available to all members of</w:t>
      </w:r>
      <w:r w:rsidR="00F7441D" w:rsidRPr="00F7441D">
        <w:rPr>
          <w:rFonts w:ascii="Arial" w:eastAsia="Times New Roman" w:hAnsi="Arial" w:cs="Arial"/>
          <w:color w:val="373E45"/>
          <w:sz w:val="24"/>
          <w:szCs w:val="24"/>
        </w:rPr>
        <w:t xml:space="preserve"> the</w:t>
      </w:r>
      <w:r w:rsidRPr="005534FE">
        <w:rPr>
          <w:rFonts w:ascii="Arial" w:eastAsia="Times New Roman" w:hAnsi="Arial" w:cs="Arial"/>
          <w:color w:val="373E45"/>
          <w:sz w:val="24"/>
          <w:szCs w:val="24"/>
        </w:rPr>
        <w:t xml:space="preserve"> </w:t>
      </w:r>
      <w:r w:rsidR="00F7441D" w:rsidRPr="00F7441D">
        <w:rPr>
          <w:rFonts w:ascii="Arial" w:eastAsia="Times New Roman" w:hAnsi="Arial" w:cs="Arial"/>
          <w:color w:val="373E45"/>
          <w:sz w:val="24"/>
          <w:szCs w:val="24"/>
        </w:rPr>
        <w:t>Club</w:t>
      </w:r>
      <w:r w:rsidRPr="005534FE">
        <w:rPr>
          <w:rFonts w:ascii="Arial" w:eastAsia="Times New Roman" w:hAnsi="Arial" w:cs="Arial"/>
          <w:color w:val="373E45"/>
          <w:sz w:val="24"/>
          <w:szCs w:val="24"/>
        </w:rPr>
        <w:t>.</w:t>
      </w:r>
    </w:p>
    <w:p w:rsidR="005534FE" w:rsidRPr="005534FE" w:rsidRDefault="005534FE" w:rsidP="005534FE">
      <w:pPr>
        <w:shd w:val="clear" w:color="auto" w:fill="FFFFFF"/>
        <w:spacing w:before="100" w:beforeAutospacing="1" w:after="100" w:afterAutospacing="1" w:line="240" w:lineRule="auto"/>
        <w:rPr>
          <w:rFonts w:ascii="Arial" w:eastAsia="Times New Roman" w:hAnsi="Arial" w:cs="Arial"/>
          <w:color w:val="373E45"/>
          <w:sz w:val="24"/>
          <w:szCs w:val="24"/>
        </w:rPr>
      </w:pPr>
      <w:r w:rsidRPr="005534FE">
        <w:rPr>
          <w:rFonts w:ascii="Arial" w:eastAsia="Times New Roman" w:hAnsi="Arial" w:cs="Arial"/>
          <w:color w:val="373E45"/>
          <w:sz w:val="24"/>
          <w:szCs w:val="24"/>
        </w:rPr>
        <w:t xml:space="preserve">In the employment </w:t>
      </w:r>
      <w:r w:rsidR="00F7441D" w:rsidRPr="00F7441D">
        <w:rPr>
          <w:rFonts w:ascii="Arial" w:eastAsia="Times New Roman" w:hAnsi="Arial" w:cs="Arial"/>
          <w:color w:val="373E45"/>
          <w:sz w:val="24"/>
          <w:szCs w:val="24"/>
        </w:rPr>
        <w:t>of all personnel, BGCLT</w:t>
      </w:r>
      <w:r w:rsidRPr="005534FE">
        <w:rPr>
          <w:rFonts w:ascii="Arial" w:eastAsia="Times New Roman" w:hAnsi="Arial" w:cs="Arial"/>
          <w:color w:val="373E45"/>
          <w:sz w:val="24"/>
          <w:szCs w:val="24"/>
        </w:rPr>
        <w:t xml:space="preserve"> is obligated to support federal and state policies which seek to achieve equal opportunity in employment for members of underrepresented groups, women, individuals with disabilities, and Vietnam era and disabled veterans. As used in this document, underrepresented groups will include African-American, Hispanic, Asian, Hawaiian/Pacific Islander, Ame</w:t>
      </w:r>
      <w:r w:rsidR="005B4297">
        <w:rPr>
          <w:rFonts w:ascii="Arial" w:eastAsia="Times New Roman" w:hAnsi="Arial" w:cs="Arial"/>
          <w:color w:val="373E45"/>
          <w:sz w:val="24"/>
          <w:szCs w:val="24"/>
        </w:rPr>
        <w:t>rican Indian/Alaskan Native. Three</w:t>
      </w:r>
      <w:r w:rsidRPr="005534FE">
        <w:rPr>
          <w:rFonts w:ascii="Arial" w:eastAsia="Times New Roman" w:hAnsi="Arial" w:cs="Arial"/>
          <w:color w:val="373E45"/>
          <w:sz w:val="24"/>
          <w:szCs w:val="24"/>
        </w:rPr>
        <w:t xml:space="preserve"> important concepts are embodied in equal employment opportunity:</w:t>
      </w:r>
    </w:p>
    <w:p w:rsidR="005534FE" w:rsidRPr="005534FE" w:rsidRDefault="005534FE" w:rsidP="005534FE">
      <w:pPr>
        <w:numPr>
          <w:ilvl w:val="0"/>
          <w:numId w:val="1"/>
        </w:numPr>
        <w:shd w:val="clear" w:color="auto" w:fill="FFFFFF"/>
        <w:spacing w:after="0" w:line="240" w:lineRule="auto"/>
        <w:rPr>
          <w:rFonts w:ascii="Arial" w:eastAsia="Times New Roman" w:hAnsi="Arial" w:cs="Arial"/>
          <w:color w:val="373E45"/>
          <w:sz w:val="24"/>
          <w:szCs w:val="24"/>
        </w:rPr>
      </w:pPr>
      <w:r w:rsidRPr="005534FE">
        <w:rPr>
          <w:rFonts w:ascii="Arial" w:eastAsia="Times New Roman" w:hAnsi="Arial" w:cs="Arial"/>
          <w:color w:val="373E45"/>
          <w:sz w:val="24"/>
          <w:szCs w:val="24"/>
        </w:rPr>
        <w:t>Nondiscrimination</w:t>
      </w:r>
    </w:p>
    <w:p w:rsidR="005534FE" w:rsidRDefault="005534FE" w:rsidP="005534FE">
      <w:pPr>
        <w:numPr>
          <w:ilvl w:val="0"/>
          <w:numId w:val="1"/>
        </w:numPr>
        <w:shd w:val="clear" w:color="auto" w:fill="FFFFFF"/>
        <w:spacing w:after="0" w:line="240" w:lineRule="auto"/>
        <w:rPr>
          <w:rFonts w:ascii="Arial" w:eastAsia="Times New Roman" w:hAnsi="Arial" w:cs="Arial"/>
          <w:color w:val="373E45"/>
          <w:sz w:val="24"/>
          <w:szCs w:val="24"/>
        </w:rPr>
      </w:pPr>
      <w:r w:rsidRPr="005534FE">
        <w:rPr>
          <w:rFonts w:ascii="Arial" w:eastAsia="Times New Roman" w:hAnsi="Arial" w:cs="Arial"/>
          <w:color w:val="373E45"/>
          <w:sz w:val="24"/>
          <w:szCs w:val="24"/>
        </w:rPr>
        <w:t>Affirmative Action</w:t>
      </w:r>
    </w:p>
    <w:p w:rsidR="005B4297" w:rsidRPr="005534FE" w:rsidRDefault="005B4297" w:rsidP="005534FE">
      <w:pPr>
        <w:numPr>
          <w:ilvl w:val="0"/>
          <w:numId w:val="1"/>
        </w:numPr>
        <w:shd w:val="clear" w:color="auto" w:fill="FFFFFF"/>
        <w:spacing w:after="0" w:line="240" w:lineRule="auto"/>
        <w:rPr>
          <w:rFonts w:ascii="Arial" w:eastAsia="Times New Roman" w:hAnsi="Arial" w:cs="Arial"/>
          <w:color w:val="373E45"/>
          <w:sz w:val="24"/>
          <w:szCs w:val="24"/>
        </w:rPr>
      </w:pPr>
      <w:r>
        <w:rPr>
          <w:rFonts w:ascii="Arial" w:eastAsia="Times New Roman" w:hAnsi="Arial" w:cs="Arial"/>
          <w:color w:val="373E45"/>
          <w:sz w:val="24"/>
          <w:szCs w:val="24"/>
        </w:rPr>
        <w:t>Support for Diversity, Equity and Inclusion</w:t>
      </w:r>
    </w:p>
    <w:p w:rsidR="005534FE" w:rsidRPr="005534FE" w:rsidRDefault="005534FE" w:rsidP="005534FE">
      <w:pPr>
        <w:shd w:val="clear" w:color="auto" w:fill="FFFFFF"/>
        <w:spacing w:before="100" w:beforeAutospacing="1" w:after="100" w:afterAutospacing="1" w:line="240" w:lineRule="auto"/>
        <w:rPr>
          <w:rFonts w:ascii="Arial" w:eastAsia="Times New Roman" w:hAnsi="Arial" w:cs="Arial"/>
          <w:color w:val="373E45"/>
          <w:sz w:val="24"/>
          <w:szCs w:val="24"/>
        </w:rPr>
      </w:pPr>
      <w:r w:rsidRPr="005534FE">
        <w:rPr>
          <w:rFonts w:ascii="Arial" w:eastAsia="Times New Roman" w:hAnsi="Arial" w:cs="Arial"/>
          <w:color w:val="373E45"/>
          <w:sz w:val="24"/>
          <w:szCs w:val="24"/>
        </w:rPr>
        <w:t xml:space="preserve">Affirmative action requires more than employment neutrality. It requires </w:t>
      </w:r>
      <w:r w:rsidR="00F7441D" w:rsidRPr="00F7441D">
        <w:rPr>
          <w:rFonts w:ascii="Arial" w:eastAsia="Times New Roman" w:hAnsi="Arial" w:cs="Arial"/>
          <w:color w:val="373E45"/>
          <w:sz w:val="24"/>
          <w:szCs w:val="24"/>
        </w:rPr>
        <w:t xml:space="preserve">BGCLT </w:t>
      </w:r>
      <w:r w:rsidRPr="005534FE">
        <w:rPr>
          <w:rFonts w:ascii="Arial" w:eastAsia="Times New Roman" w:hAnsi="Arial" w:cs="Arial"/>
          <w:color w:val="373E45"/>
          <w:sz w:val="24"/>
          <w:szCs w:val="24"/>
        </w:rPr>
        <w:t>to make additional efforts to recruit, employ, retain, and promote qualified women, members of underrepresented groups, individuals with disabilities, and Vietnam era and disabled veterans. The affirmative action concept requires positive action to insure against perpetuation of benign neutrality in employment practices.</w:t>
      </w:r>
    </w:p>
    <w:p w:rsidR="00F7441D" w:rsidRPr="00F7441D" w:rsidRDefault="005534FE" w:rsidP="00F7441D">
      <w:pPr>
        <w:pStyle w:val="Heading2"/>
        <w:shd w:val="clear" w:color="auto" w:fill="FFFFFF"/>
        <w:rPr>
          <w:rFonts w:ascii="Arial" w:hAnsi="Arial" w:cs="Arial"/>
          <w:b w:val="0"/>
          <w:color w:val="003366"/>
          <w:sz w:val="24"/>
          <w:szCs w:val="24"/>
        </w:rPr>
      </w:pPr>
      <w:r w:rsidRPr="00F7441D">
        <w:rPr>
          <w:rFonts w:ascii="Arial" w:hAnsi="Arial" w:cs="Arial"/>
          <w:b w:val="0"/>
          <w:color w:val="003366"/>
          <w:sz w:val="24"/>
          <w:szCs w:val="24"/>
        </w:rPr>
        <w:t>Equal Employment Opportunity</w:t>
      </w:r>
    </w:p>
    <w:p w:rsidR="00F7441D" w:rsidRPr="00F7441D" w:rsidRDefault="005534FE" w:rsidP="00F7441D">
      <w:pPr>
        <w:pStyle w:val="Heading2"/>
        <w:shd w:val="clear" w:color="auto" w:fill="FFFFFF"/>
        <w:rPr>
          <w:rFonts w:ascii="Arial" w:hAnsi="Arial" w:cs="Arial"/>
          <w:b w:val="0"/>
          <w:color w:val="373E45"/>
          <w:sz w:val="24"/>
          <w:szCs w:val="24"/>
        </w:rPr>
      </w:pPr>
      <w:r w:rsidRPr="00F7441D">
        <w:rPr>
          <w:rFonts w:ascii="Arial" w:hAnsi="Arial" w:cs="Arial"/>
          <w:b w:val="0"/>
          <w:color w:val="373E45"/>
          <w:sz w:val="24"/>
          <w:szCs w:val="24"/>
        </w:rPr>
        <w:t>Through the policies and programs set forth in the Affirma</w:t>
      </w:r>
      <w:r w:rsidR="00F7441D" w:rsidRPr="00F7441D">
        <w:rPr>
          <w:rFonts w:ascii="Arial" w:hAnsi="Arial" w:cs="Arial"/>
          <w:b w:val="0"/>
          <w:color w:val="373E45"/>
          <w:sz w:val="24"/>
          <w:szCs w:val="24"/>
        </w:rPr>
        <w:t>tive Action Plan, BGCLT</w:t>
      </w:r>
      <w:r w:rsidRPr="00F7441D">
        <w:rPr>
          <w:rFonts w:ascii="Arial" w:hAnsi="Arial" w:cs="Arial"/>
          <w:b w:val="0"/>
          <w:color w:val="373E45"/>
          <w:sz w:val="24"/>
          <w:szCs w:val="24"/>
        </w:rPr>
        <w:t xml:space="preserve"> undertakes to comply fully with all federal, state, and local laws relating to educational opportunity, equal employment opportunity, and affirmative action.</w:t>
      </w:r>
    </w:p>
    <w:p w:rsidR="00F7441D" w:rsidRPr="00F7441D" w:rsidRDefault="005534FE" w:rsidP="00F7441D">
      <w:pPr>
        <w:pStyle w:val="Heading2"/>
        <w:shd w:val="clear" w:color="auto" w:fill="FFFFFF"/>
        <w:rPr>
          <w:rFonts w:ascii="Arial" w:hAnsi="Arial" w:cs="Arial"/>
          <w:b w:val="0"/>
          <w:color w:val="373E45"/>
          <w:sz w:val="24"/>
          <w:szCs w:val="24"/>
        </w:rPr>
      </w:pPr>
      <w:r w:rsidRPr="00F7441D">
        <w:rPr>
          <w:rFonts w:ascii="Arial" w:hAnsi="Arial" w:cs="Arial"/>
          <w:b w:val="0"/>
          <w:color w:val="373E45"/>
          <w:sz w:val="24"/>
          <w:szCs w:val="24"/>
        </w:rPr>
        <w:t xml:space="preserve">Overall responsibility for implementation of the affirmative action plan is delegated by the </w:t>
      </w:r>
      <w:r w:rsidR="00F7441D" w:rsidRPr="00F7441D">
        <w:rPr>
          <w:rFonts w:ascii="Arial" w:hAnsi="Arial" w:cs="Arial"/>
          <w:b w:val="0"/>
          <w:color w:val="373E45"/>
          <w:sz w:val="24"/>
          <w:szCs w:val="24"/>
        </w:rPr>
        <w:t>Board of Directors to the Executive Director, Club Director and all managers employed at the Club</w:t>
      </w:r>
      <w:r w:rsidRPr="00F7441D">
        <w:rPr>
          <w:rFonts w:ascii="Arial" w:hAnsi="Arial" w:cs="Arial"/>
          <w:b w:val="0"/>
          <w:color w:val="373E45"/>
          <w:sz w:val="24"/>
          <w:szCs w:val="24"/>
        </w:rPr>
        <w:t>.</w:t>
      </w:r>
    </w:p>
    <w:p w:rsidR="00F7441D" w:rsidRPr="00F7441D" w:rsidRDefault="00F7441D" w:rsidP="00F7441D">
      <w:pPr>
        <w:pStyle w:val="Heading2"/>
        <w:shd w:val="clear" w:color="auto" w:fill="FFFFFF"/>
        <w:rPr>
          <w:rFonts w:ascii="Arial" w:hAnsi="Arial" w:cs="Arial"/>
          <w:b w:val="0"/>
          <w:color w:val="373E45"/>
          <w:sz w:val="24"/>
          <w:szCs w:val="24"/>
        </w:rPr>
      </w:pPr>
      <w:r w:rsidRPr="00F7441D">
        <w:rPr>
          <w:rFonts w:ascii="Arial" w:hAnsi="Arial" w:cs="Arial"/>
          <w:b w:val="0"/>
          <w:color w:val="373E45"/>
          <w:sz w:val="24"/>
          <w:szCs w:val="24"/>
        </w:rPr>
        <w:t>R</w:t>
      </w:r>
      <w:r w:rsidR="005534FE" w:rsidRPr="00F7441D">
        <w:rPr>
          <w:rFonts w:ascii="Arial" w:hAnsi="Arial" w:cs="Arial"/>
          <w:b w:val="0"/>
          <w:color w:val="373E45"/>
          <w:sz w:val="24"/>
          <w:szCs w:val="24"/>
        </w:rPr>
        <w:t>esponsibilities include, but are not necessarily limited to the following:</w:t>
      </w:r>
    </w:p>
    <w:p w:rsidR="00F7441D" w:rsidRPr="00F7441D" w:rsidRDefault="005534FE" w:rsidP="00F7441D">
      <w:pPr>
        <w:pStyle w:val="Heading2"/>
        <w:shd w:val="clear" w:color="auto" w:fill="FFFFFF"/>
        <w:rPr>
          <w:rFonts w:ascii="Arial" w:hAnsi="Arial" w:cs="Arial"/>
          <w:b w:val="0"/>
          <w:color w:val="373E45"/>
          <w:sz w:val="24"/>
          <w:szCs w:val="24"/>
        </w:rPr>
      </w:pPr>
      <w:r w:rsidRPr="00F7441D">
        <w:rPr>
          <w:rFonts w:ascii="Arial" w:hAnsi="Arial" w:cs="Arial"/>
          <w:b w:val="0"/>
          <w:color w:val="373E45"/>
          <w:sz w:val="24"/>
          <w:szCs w:val="24"/>
        </w:rPr>
        <w:t>Overall programmatic responsibility to assure that all employm</w:t>
      </w:r>
      <w:r w:rsidR="00F7441D" w:rsidRPr="00F7441D">
        <w:rPr>
          <w:rFonts w:ascii="Arial" w:hAnsi="Arial" w:cs="Arial"/>
          <w:b w:val="0"/>
          <w:color w:val="373E45"/>
          <w:sz w:val="24"/>
          <w:szCs w:val="24"/>
        </w:rPr>
        <w:t xml:space="preserve">ent practices </w:t>
      </w:r>
      <w:r w:rsidRPr="00F7441D">
        <w:rPr>
          <w:rFonts w:ascii="Arial" w:hAnsi="Arial" w:cs="Arial"/>
          <w:b w:val="0"/>
          <w:color w:val="373E45"/>
          <w:sz w:val="24"/>
          <w:szCs w:val="24"/>
        </w:rPr>
        <w:t>are conducted in a manner which does not discriminate unlawfully.</w:t>
      </w:r>
    </w:p>
    <w:p w:rsidR="00F7441D" w:rsidRPr="00F7441D" w:rsidRDefault="005534FE" w:rsidP="00F7441D">
      <w:pPr>
        <w:pStyle w:val="Heading2"/>
        <w:shd w:val="clear" w:color="auto" w:fill="FFFFFF"/>
        <w:rPr>
          <w:rFonts w:ascii="Arial" w:hAnsi="Arial" w:cs="Arial"/>
          <w:b w:val="0"/>
          <w:color w:val="373E45"/>
          <w:sz w:val="24"/>
          <w:szCs w:val="24"/>
        </w:rPr>
      </w:pPr>
      <w:r w:rsidRPr="00F7441D">
        <w:rPr>
          <w:rFonts w:ascii="Arial" w:hAnsi="Arial" w:cs="Arial"/>
          <w:b w:val="0"/>
          <w:color w:val="373E45"/>
          <w:sz w:val="24"/>
          <w:szCs w:val="24"/>
        </w:rPr>
        <w:t>Overal</w:t>
      </w:r>
      <w:r w:rsidR="00F7441D" w:rsidRPr="00F7441D">
        <w:rPr>
          <w:rFonts w:ascii="Arial" w:hAnsi="Arial" w:cs="Arial"/>
          <w:b w:val="0"/>
          <w:color w:val="373E45"/>
          <w:sz w:val="24"/>
          <w:szCs w:val="24"/>
        </w:rPr>
        <w:t xml:space="preserve">l direction of the </w:t>
      </w:r>
      <w:r w:rsidRPr="00F7441D">
        <w:rPr>
          <w:rFonts w:ascii="Arial" w:hAnsi="Arial" w:cs="Arial"/>
          <w:b w:val="0"/>
          <w:color w:val="373E45"/>
          <w:sz w:val="24"/>
          <w:szCs w:val="24"/>
        </w:rPr>
        <w:t xml:space="preserve">Affirmative Action Plan </w:t>
      </w:r>
    </w:p>
    <w:p w:rsidR="005534FE" w:rsidRPr="00F7441D" w:rsidRDefault="005534FE" w:rsidP="00F7441D">
      <w:pPr>
        <w:pStyle w:val="Heading2"/>
        <w:shd w:val="clear" w:color="auto" w:fill="FFFFFF"/>
        <w:rPr>
          <w:rFonts w:ascii="Arial" w:hAnsi="Arial" w:cs="Arial"/>
          <w:b w:val="0"/>
          <w:color w:val="373E45"/>
          <w:sz w:val="24"/>
          <w:szCs w:val="24"/>
        </w:rPr>
      </w:pPr>
      <w:r w:rsidRPr="00F7441D">
        <w:rPr>
          <w:rFonts w:ascii="Arial" w:hAnsi="Arial" w:cs="Arial"/>
          <w:b w:val="0"/>
          <w:color w:val="373E45"/>
          <w:sz w:val="24"/>
          <w:szCs w:val="24"/>
        </w:rPr>
        <w:lastRenderedPageBreak/>
        <w:t>Maintenance of central personnel and related records in a manner facilitating achievement of the goals of the Affirmative Action Plan. All records should be kept for the current year and three previous years.</w:t>
      </w:r>
    </w:p>
    <w:p w:rsidR="005534FE" w:rsidRDefault="00F7441D" w:rsidP="005534FE">
      <w:pPr>
        <w:pStyle w:val="NormalWeb"/>
        <w:shd w:val="clear" w:color="auto" w:fill="FFFFFF"/>
        <w:rPr>
          <w:rFonts w:ascii="Arial" w:hAnsi="Arial" w:cs="Arial"/>
          <w:color w:val="373E45"/>
        </w:rPr>
      </w:pPr>
      <w:r w:rsidRPr="00F7441D">
        <w:rPr>
          <w:rFonts w:ascii="Arial" w:hAnsi="Arial" w:cs="Arial"/>
          <w:color w:val="373E45"/>
        </w:rPr>
        <w:t>BGCLT</w:t>
      </w:r>
      <w:r w:rsidR="005534FE" w:rsidRPr="00F7441D">
        <w:rPr>
          <w:rFonts w:ascii="Arial" w:hAnsi="Arial" w:cs="Arial"/>
          <w:color w:val="373E45"/>
        </w:rPr>
        <w:t xml:space="preserve"> employment benefits will be formulated and administered without discrimination.</w:t>
      </w:r>
    </w:p>
    <w:p w:rsidR="005B4297" w:rsidRDefault="005B4297" w:rsidP="005534FE">
      <w:pPr>
        <w:pStyle w:val="NormalWeb"/>
        <w:shd w:val="clear" w:color="auto" w:fill="FFFFFF"/>
        <w:rPr>
          <w:rFonts w:ascii="Arial" w:hAnsi="Arial" w:cs="Arial"/>
          <w:color w:val="373E45"/>
        </w:rPr>
      </w:pPr>
      <w:r w:rsidRPr="005B4297">
        <w:rPr>
          <w:rFonts w:ascii="Arial" w:hAnsi="Arial" w:cs="Arial"/>
          <w:color w:val="373E45"/>
          <w:highlight w:val="yellow"/>
        </w:rPr>
        <w:t>Support for Diversity, Equity and Inclusion</w:t>
      </w:r>
      <w:bookmarkStart w:id="0" w:name="_GoBack"/>
      <w:bookmarkEnd w:id="0"/>
    </w:p>
    <w:p w:rsidR="005B4297" w:rsidRPr="005B4297" w:rsidRDefault="005B4297" w:rsidP="005B429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At BGCLT</w:t>
      </w:r>
      <w:r w:rsidRPr="005B4297">
        <w:rPr>
          <w:rFonts w:ascii="Arial" w:eastAsia="Times New Roman" w:hAnsi="Arial" w:cs="Arial"/>
          <w:color w:val="222222"/>
          <w:sz w:val="24"/>
          <w:szCs w:val="24"/>
        </w:rPr>
        <w:t>, we take a stand for the future of America’s children. We condemn any act of racism or discrimination. We stand for safety, health, dignity and equitable opportunity. We advocate for youth and encourage young people to harness the power of their voice. We believe:</w:t>
      </w:r>
    </w:p>
    <w:p w:rsidR="005B4297" w:rsidRPr="005B4297" w:rsidRDefault="005B4297" w:rsidP="005B4297">
      <w:pPr>
        <w:numPr>
          <w:ilvl w:val="0"/>
          <w:numId w:val="6"/>
        </w:numPr>
        <w:shd w:val="clear" w:color="auto" w:fill="FFFFFF"/>
        <w:spacing w:after="0" w:line="240" w:lineRule="auto"/>
        <w:rPr>
          <w:rFonts w:ascii="Calibri" w:eastAsia="Times New Roman" w:hAnsi="Calibri" w:cs="Calibri"/>
          <w:color w:val="222222"/>
        </w:rPr>
      </w:pPr>
      <w:r w:rsidRPr="005B4297">
        <w:rPr>
          <w:rFonts w:ascii="Arial" w:eastAsia="Times New Roman" w:hAnsi="Arial" w:cs="Arial"/>
          <w:color w:val="222222"/>
          <w:sz w:val="24"/>
          <w:szCs w:val="24"/>
        </w:rPr>
        <w:t>All young people should be afforded the guarantee of fair treatment, access and opportunity.</w:t>
      </w:r>
    </w:p>
    <w:p w:rsidR="005B4297" w:rsidRPr="005B4297" w:rsidRDefault="005B4297" w:rsidP="005B4297">
      <w:pPr>
        <w:numPr>
          <w:ilvl w:val="0"/>
          <w:numId w:val="6"/>
        </w:numPr>
        <w:shd w:val="clear" w:color="auto" w:fill="FFFFFF"/>
        <w:spacing w:after="0" w:line="240" w:lineRule="auto"/>
        <w:rPr>
          <w:rFonts w:ascii="Calibri" w:eastAsia="Times New Roman" w:hAnsi="Calibri" w:cs="Calibri"/>
          <w:color w:val="222222"/>
        </w:rPr>
      </w:pPr>
      <w:r w:rsidRPr="005B4297">
        <w:rPr>
          <w:rFonts w:ascii="Arial" w:eastAsia="Times New Roman" w:hAnsi="Arial" w:cs="Arial"/>
          <w:color w:val="222222"/>
          <w:sz w:val="24"/>
          <w:szCs w:val="24"/>
        </w:rPr>
        <w:t>There are historically marginalized, underserved and underrepresented populations.</w:t>
      </w:r>
    </w:p>
    <w:p w:rsidR="005B4297" w:rsidRPr="005B4297" w:rsidRDefault="005B4297" w:rsidP="005B4297">
      <w:pPr>
        <w:numPr>
          <w:ilvl w:val="0"/>
          <w:numId w:val="6"/>
        </w:numPr>
        <w:shd w:val="clear" w:color="auto" w:fill="FFFFFF"/>
        <w:spacing w:after="0" w:line="240" w:lineRule="auto"/>
        <w:rPr>
          <w:rFonts w:ascii="Calibri" w:eastAsia="Times New Roman" w:hAnsi="Calibri" w:cs="Calibri"/>
          <w:color w:val="222222"/>
        </w:rPr>
      </w:pPr>
      <w:r w:rsidRPr="005B4297">
        <w:rPr>
          <w:rFonts w:ascii="Arial" w:eastAsia="Times New Roman" w:hAnsi="Arial" w:cs="Arial"/>
          <w:color w:val="222222"/>
          <w:sz w:val="24"/>
          <w:szCs w:val="24"/>
        </w:rPr>
        <w:t>Systemic racism has a traumatic impact on young people.</w:t>
      </w:r>
    </w:p>
    <w:p w:rsidR="005B4297" w:rsidRPr="005B4297" w:rsidRDefault="005B4297" w:rsidP="005B4297">
      <w:pPr>
        <w:numPr>
          <w:ilvl w:val="0"/>
          <w:numId w:val="6"/>
        </w:numPr>
        <w:shd w:val="clear" w:color="auto" w:fill="FFFFFF"/>
        <w:spacing w:after="0" w:line="240" w:lineRule="auto"/>
        <w:rPr>
          <w:rFonts w:ascii="Calibri" w:eastAsia="Times New Roman" w:hAnsi="Calibri" w:cs="Calibri"/>
          <w:color w:val="222222"/>
        </w:rPr>
      </w:pPr>
      <w:r w:rsidRPr="005B4297">
        <w:rPr>
          <w:rFonts w:ascii="Arial" w:eastAsia="Times New Roman" w:hAnsi="Arial" w:cs="Arial"/>
          <w:color w:val="222222"/>
          <w:sz w:val="24"/>
          <w:szCs w:val="24"/>
        </w:rPr>
        <w:t>Our mission compels us to identify and eliminate barriers that have prevented the full participation and advancement of some groups in this country, particularly Black, Brown, Indigenous and other persons of color.</w:t>
      </w:r>
    </w:p>
    <w:p w:rsidR="005B4297" w:rsidRPr="005B4297" w:rsidRDefault="005B4297" w:rsidP="005B4297">
      <w:pPr>
        <w:numPr>
          <w:ilvl w:val="0"/>
          <w:numId w:val="6"/>
        </w:numPr>
        <w:shd w:val="clear" w:color="auto" w:fill="FFFFFF"/>
        <w:spacing w:after="0" w:line="240" w:lineRule="auto"/>
        <w:rPr>
          <w:rFonts w:ascii="Calibri" w:eastAsia="Times New Roman" w:hAnsi="Calibri" w:cs="Calibri"/>
          <w:color w:val="222222"/>
        </w:rPr>
      </w:pPr>
      <w:r w:rsidRPr="005B4297">
        <w:rPr>
          <w:rFonts w:ascii="Arial" w:eastAsia="Times New Roman" w:hAnsi="Arial" w:cs="Arial"/>
          <w:color w:val="222222"/>
          <w:sz w:val="24"/>
          <w:szCs w:val="24"/>
        </w:rPr>
        <w:t>The essential work that is needed to dismantle oppressive and unjust systems is complex and requires intentional and decisive action nationally, locally and within our own organizations.</w:t>
      </w:r>
    </w:p>
    <w:p w:rsidR="005B4297" w:rsidRPr="005B4297" w:rsidRDefault="005B4297" w:rsidP="005B4297">
      <w:pPr>
        <w:numPr>
          <w:ilvl w:val="0"/>
          <w:numId w:val="6"/>
        </w:numPr>
        <w:shd w:val="clear" w:color="auto" w:fill="FFFFFF"/>
        <w:spacing w:after="0" w:line="240" w:lineRule="auto"/>
        <w:rPr>
          <w:rFonts w:ascii="Calibri" w:eastAsia="Times New Roman" w:hAnsi="Calibri" w:cs="Calibri"/>
          <w:color w:val="222222"/>
        </w:rPr>
      </w:pPr>
      <w:r w:rsidRPr="005B4297">
        <w:rPr>
          <w:rFonts w:ascii="Arial" w:eastAsia="Times New Roman" w:hAnsi="Arial" w:cs="Arial"/>
          <w:color w:val="222222"/>
          <w:sz w:val="24"/>
          <w:szCs w:val="24"/>
        </w:rPr>
        <w:t>Addressing systemic injustice cannot be accomplished by a single organization.</w:t>
      </w:r>
    </w:p>
    <w:p w:rsidR="005B4297" w:rsidRPr="005B4297" w:rsidRDefault="005B4297" w:rsidP="005B4297">
      <w:pPr>
        <w:numPr>
          <w:ilvl w:val="0"/>
          <w:numId w:val="6"/>
        </w:numPr>
        <w:shd w:val="clear" w:color="auto" w:fill="FFFFFF"/>
        <w:spacing w:after="0" w:line="240" w:lineRule="auto"/>
        <w:rPr>
          <w:rFonts w:ascii="Calibri" w:eastAsia="Times New Roman" w:hAnsi="Calibri" w:cs="Calibri"/>
          <w:color w:val="222222"/>
        </w:rPr>
      </w:pPr>
      <w:r w:rsidRPr="005B4297">
        <w:rPr>
          <w:rFonts w:ascii="Arial" w:eastAsia="Times New Roman" w:hAnsi="Arial" w:cs="Arial"/>
          <w:color w:val="222222"/>
          <w:sz w:val="24"/>
          <w:szCs w:val="24"/>
        </w:rPr>
        <w:t>It is only through a collective effort that we can create a future that is equitable and accessible to all.</w:t>
      </w:r>
    </w:p>
    <w:p w:rsidR="005B4297" w:rsidRPr="00F7441D" w:rsidRDefault="005B4297" w:rsidP="005534FE">
      <w:pPr>
        <w:pStyle w:val="NormalWeb"/>
        <w:shd w:val="clear" w:color="auto" w:fill="FFFFFF"/>
        <w:rPr>
          <w:rFonts w:ascii="Arial" w:hAnsi="Arial" w:cs="Arial"/>
          <w:color w:val="373E45"/>
        </w:rPr>
      </w:pPr>
    </w:p>
    <w:p w:rsidR="005534FE" w:rsidRPr="00F7441D" w:rsidRDefault="005534FE" w:rsidP="005534FE">
      <w:pPr>
        <w:pStyle w:val="NormalWeb"/>
        <w:shd w:val="clear" w:color="auto" w:fill="FFFFFF"/>
        <w:spacing w:before="0" w:beforeAutospacing="0" w:after="0" w:afterAutospacing="0"/>
        <w:rPr>
          <w:rFonts w:ascii="Arial" w:hAnsi="Arial" w:cs="Arial"/>
          <w:color w:val="373E45"/>
        </w:rPr>
      </w:pPr>
      <w:r w:rsidRPr="00F7441D">
        <w:rPr>
          <w:rFonts w:ascii="Arial" w:hAnsi="Arial" w:cs="Arial"/>
          <w:color w:val="373E45"/>
        </w:rPr>
        <w:t>This Affirmative Action Statement will be treated as a public document</w:t>
      </w:r>
      <w:r w:rsidR="00F7441D">
        <w:rPr>
          <w:rFonts w:ascii="Arial" w:hAnsi="Arial" w:cs="Arial"/>
          <w:color w:val="373E45"/>
        </w:rPr>
        <w:t xml:space="preserve"> and made available to any staff member, Club participant or member of the public who requests to see it</w:t>
      </w:r>
      <w:r w:rsidRPr="00F7441D">
        <w:rPr>
          <w:rFonts w:ascii="Arial" w:hAnsi="Arial" w:cs="Arial"/>
          <w:color w:val="373E45"/>
        </w:rPr>
        <w:t xml:space="preserve">. </w:t>
      </w:r>
    </w:p>
    <w:p w:rsidR="004B05AE" w:rsidRPr="00F7441D" w:rsidRDefault="004B05AE">
      <w:pPr>
        <w:rPr>
          <w:sz w:val="24"/>
          <w:szCs w:val="24"/>
        </w:rPr>
      </w:pPr>
    </w:p>
    <w:sectPr w:rsidR="004B05AE" w:rsidRPr="00F7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46BE"/>
    <w:multiLevelType w:val="multilevel"/>
    <w:tmpl w:val="38A6A9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C70BE5"/>
    <w:multiLevelType w:val="multilevel"/>
    <w:tmpl w:val="0D3A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2A2F90"/>
    <w:multiLevelType w:val="multilevel"/>
    <w:tmpl w:val="AEA0A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502051"/>
    <w:multiLevelType w:val="multilevel"/>
    <w:tmpl w:val="F374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D26800"/>
    <w:multiLevelType w:val="multilevel"/>
    <w:tmpl w:val="148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FE"/>
    <w:rsid w:val="004B05AE"/>
    <w:rsid w:val="005534FE"/>
    <w:rsid w:val="005B4297"/>
    <w:rsid w:val="00F7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AE9C"/>
  <w15:chartTrackingRefBased/>
  <w15:docId w15:val="{A1213110-8328-40E0-B34D-F198A7EF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3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34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34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4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34FE"/>
    <w:rPr>
      <w:rFonts w:ascii="Times New Roman" w:eastAsia="Times New Roman" w:hAnsi="Times New Roman" w:cs="Times New Roman"/>
      <w:b/>
      <w:bCs/>
      <w:sz w:val="36"/>
      <w:szCs w:val="36"/>
    </w:rPr>
  </w:style>
  <w:style w:type="paragraph" w:styleId="NormalWeb">
    <w:name w:val="Normal (Web)"/>
    <w:basedOn w:val="Normal"/>
    <w:uiPriority w:val="99"/>
    <w:unhideWhenUsed/>
    <w:rsid w:val="00553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534F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534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960927">
      <w:bodyDiv w:val="1"/>
      <w:marLeft w:val="0"/>
      <w:marRight w:val="0"/>
      <w:marTop w:val="0"/>
      <w:marBottom w:val="0"/>
      <w:divBdr>
        <w:top w:val="none" w:sz="0" w:space="0" w:color="auto"/>
        <w:left w:val="none" w:sz="0" w:space="0" w:color="auto"/>
        <w:bottom w:val="none" w:sz="0" w:space="0" w:color="auto"/>
        <w:right w:val="none" w:sz="0" w:space="0" w:color="auto"/>
      </w:divBdr>
    </w:div>
    <w:div w:id="1580214649">
      <w:bodyDiv w:val="1"/>
      <w:marLeft w:val="0"/>
      <w:marRight w:val="0"/>
      <w:marTop w:val="0"/>
      <w:marBottom w:val="0"/>
      <w:divBdr>
        <w:top w:val="none" w:sz="0" w:space="0" w:color="auto"/>
        <w:left w:val="none" w:sz="0" w:space="0" w:color="auto"/>
        <w:bottom w:val="none" w:sz="0" w:space="0" w:color="auto"/>
        <w:right w:val="none" w:sz="0" w:space="0" w:color="auto"/>
      </w:divBdr>
    </w:div>
    <w:div w:id="2075471730">
      <w:bodyDiv w:val="1"/>
      <w:marLeft w:val="0"/>
      <w:marRight w:val="0"/>
      <w:marTop w:val="0"/>
      <w:marBottom w:val="0"/>
      <w:divBdr>
        <w:top w:val="none" w:sz="0" w:space="0" w:color="auto"/>
        <w:left w:val="none" w:sz="0" w:space="0" w:color="auto"/>
        <w:bottom w:val="none" w:sz="0" w:space="0" w:color="auto"/>
        <w:right w:val="none" w:sz="0" w:space="0" w:color="auto"/>
      </w:divBdr>
      <w:divsChild>
        <w:div w:id="991641680">
          <w:marLeft w:val="0"/>
          <w:marRight w:val="0"/>
          <w:marTop w:val="0"/>
          <w:marBottom w:val="0"/>
          <w:divBdr>
            <w:top w:val="none" w:sz="0" w:space="0" w:color="auto"/>
            <w:left w:val="none" w:sz="0" w:space="0" w:color="auto"/>
            <w:bottom w:val="none" w:sz="0" w:space="0" w:color="auto"/>
            <w:right w:val="none" w:sz="0" w:space="0" w:color="auto"/>
          </w:divBdr>
          <w:divsChild>
            <w:div w:id="1329015231">
              <w:marLeft w:val="0"/>
              <w:marRight w:val="0"/>
              <w:marTop w:val="0"/>
              <w:marBottom w:val="240"/>
              <w:divBdr>
                <w:top w:val="none" w:sz="0" w:space="0" w:color="auto"/>
                <w:left w:val="none" w:sz="0" w:space="0" w:color="auto"/>
                <w:bottom w:val="none" w:sz="0" w:space="0" w:color="auto"/>
                <w:right w:val="none" w:sz="0" w:space="0" w:color="auto"/>
              </w:divBdr>
            </w:div>
            <w:div w:id="248932287">
              <w:marLeft w:val="0"/>
              <w:marRight w:val="0"/>
              <w:marTop w:val="240"/>
              <w:marBottom w:val="240"/>
              <w:divBdr>
                <w:top w:val="none" w:sz="0" w:space="0" w:color="auto"/>
                <w:left w:val="none" w:sz="0" w:space="0" w:color="auto"/>
                <w:bottom w:val="none" w:sz="0" w:space="0" w:color="auto"/>
                <w:right w:val="none" w:sz="0" w:space="0" w:color="auto"/>
              </w:divBdr>
            </w:div>
            <w:div w:id="2105682202">
              <w:marLeft w:val="0"/>
              <w:marRight w:val="0"/>
              <w:marTop w:val="0"/>
              <w:marBottom w:val="0"/>
              <w:divBdr>
                <w:top w:val="single" w:sz="6" w:space="0" w:color="FFFFFF"/>
                <w:left w:val="single" w:sz="6" w:space="0" w:color="999999"/>
                <w:bottom w:val="none" w:sz="0" w:space="0" w:color="999999"/>
                <w:right w:val="single" w:sz="6" w:space="0" w:color="999999"/>
              </w:divBdr>
            </w:div>
            <w:div w:id="1551454411">
              <w:marLeft w:val="0"/>
              <w:marRight w:val="0"/>
              <w:marTop w:val="0"/>
              <w:marBottom w:val="0"/>
              <w:divBdr>
                <w:top w:val="single" w:sz="6" w:space="0" w:color="FFFFFF"/>
                <w:left w:val="single" w:sz="6" w:space="0" w:color="999999"/>
                <w:bottom w:val="none" w:sz="0" w:space="0" w:color="999999"/>
                <w:right w:val="single" w:sz="6" w:space="0" w:color="999999"/>
              </w:divBdr>
            </w:div>
            <w:div w:id="782767897">
              <w:marLeft w:val="0"/>
              <w:marRight w:val="0"/>
              <w:marTop w:val="0"/>
              <w:marBottom w:val="0"/>
              <w:divBdr>
                <w:top w:val="single" w:sz="6" w:space="0" w:color="FFFFFF"/>
                <w:left w:val="single" w:sz="6" w:space="0" w:color="999999"/>
                <w:bottom w:val="none" w:sz="0" w:space="0" w:color="999999"/>
                <w:right w:val="single" w:sz="6" w:space="0" w:color="999999"/>
              </w:divBdr>
            </w:div>
            <w:div w:id="639118724">
              <w:marLeft w:val="0"/>
              <w:marRight w:val="0"/>
              <w:marTop w:val="0"/>
              <w:marBottom w:val="0"/>
              <w:divBdr>
                <w:top w:val="single" w:sz="6" w:space="0" w:color="FFFFFF"/>
                <w:left w:val="single" w:sz="6" w:space="0" w:color="999999"/>
                <w:bottom w:val="single" w:sz="6" w:space="0" w:color="999999"/>
                <w:right w:val="single" w:sz="6" w:space="0" w:color="999999"/>
              </w:divBdr>
            </w:div>
          </w:divsChild>
        </w:div>
        <w:div w:id="93093420">
          <w:marLeft w:val="0"/>
          <w:marRight w:val="0"/>
          <w:marTop w:val="0"/>
          <w:marBottom w:val="0"/>
          <w:divBdr>
            <w:top w:val="none" w:sz="0" w:space="0" w:color="auto"/>
            <w:left w:val="none" w:sz="0" w:space="0" w:color="auto"/>
            <w:bottom w:val="none" w:sz="0" w:space="0" w:color="auto"/>
            <w:right w:val="none" w:sz="0" w:space="0" w:color="auto"/>
          </w:divBdr>
          <w:divsChild>
            <w:div w:id="354573175">
              <w:marLeft w:val="0"/>
              <w:marRight w:val="0"/>
              <w:marTop w:val="0"/>
              <w:marBottom w:val="0"/>
              <w:divBdr>
                <w:top w:val="none" w:sz="0" w:space="0" w:color="auto"/>
                <w:left w:val="none" w:sz="0" w:space="0" w:color="auto"/>
                <w:bottom w:val="none" w:sz="0" w:space="0" w:color="auto"/>
                <w:right w:val="none" w:sz="0" w:space="0" w:color="auto"/>
              </w:divBdr>
              <w:divsChild>
                <w:div w:id="2101292272">
                  <w:marLeft w:val="0"/>
                  <w:marRight w:val="0"/>
                  <w:marTop w:val="0"/>
                  <w:marBottom w:val="240"/>
                  <w:divBdr>
                    <w:top w:val="none" w:sz="0" w:space="0" w:color="auto"/>
                    <w:left w:val="none" w:sz="0" w:space="0" w:color="auto"/>
                    <w:bottom w:val="none" w:sz="0" w:space="0" w:color="auto"/>
                    <w:right w:val="none" w:sz="0" w:space="0" w:color="auto"/>
                  </w:divBdr>
                  <w:divsChild>
                    <w:div w:id="599487826">
                      <w:marLeft w:val="0"/>
                      <w:marRight w:val="0"/>
                      <w:marTop w:val="0"/>
                      <w:marBottom w:val="0"/>
                      <w:divBdr>
                        <w:top w:val="none" w:sz="0" w:space="0" w:color="auto"/>
                        <w:left w:val="none" w:sz="0" w:space="0" w:color="auto"/>
                        <w:bottom w:val="none" w:sz="0" w:space="0" w:color="auto"/>
                        <w:right w:val="none" w:sz="0" w:space="0" w:color="auto"/>
                      </w:divBdr>
                      <w:divsChild>
                        <w:div w:id="12735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827232">
      <w:bodyDiv w:val="1"/>
      <w:marLeft w:val="0"/>
      <w:marRight w:val="0"/>
      <w:marTop w:val="0"/>
      <w:marBottom w:val="0"/>
      <w:divBdr>
        <w:top w:val="none" w:sz="0" w:space="0" w:color="auto"/>
        <w:left w:val="none" w:sz="0" w:space="0" w:color="auto"/>
        <w:bottom w:val="none" w:sz="0" w:space="0" w:color="auto"/>
        <w:right w:val="none" w:sz="0" w:space="0" w:color="auto"/>
      </w:divBdr>
      <w:divsChild>
        <w:div w:id="2028020022">
          <w:marLeft w:val="0"/>
          <w:marRight w:val="0"/>
          <w:marTop w:val="0"/>
          <w:marBottom w:val="240"/>
          <w:divBdr>
            <w:top w:val="none" w:sz="0" w:space="0" w:color="auto"/>
            <w:left w:val="none" w:sz="0" w:space="0" w:color="auto"/>
            <w:bottom w:val="none" w:sz="0" w:space="0" w:color="auto"/>
            <w:right w:val="none" w:sz="0" w:space="0" w:color="auto"/>
          </w:divBdr>
        </w:div>
        <w:div w:id="580913016">
          <w:marLeft w:val="0"/>
          <w:marRight w:val="0"/>
          <w:marTop w:val="240"/>
          <w:marBottom w:val="240"/>
          <w:divBdr>
            <w:top w:val="none" w:sz="0" w:space="0" w:color="auto"/>
            <w:left w:val="none" w:sz="0" w:space="0" w:color="auto"/>
            <w:bottom w:val="none" w:sz="0" w:space="0" w:color="auto"/>
            <w:right w:val="none" w:sz="0" w:space="0" w:color="auto"/>
          </w:divBdr>
        </w:div>
        <w:div w:id="1019308533">
          <w:marLeft w:val="0"/>
          <w:marRight w:val="0"/>
          <w:marTop w:val="0"/>
          <w:marBottom w:val="0"/>
          <w:divBdr>
            <w:top w:val="single" w:sz="6" w:space="0" w:color="FFFFFF"/>
            <w:left w:val="single" w:sz="6" w:space="0" w:color="999999"/>
            <w:bottom w:val="none" w:sz="0" w:space="0" w:color="999999"/>
            <w:right w:val="single" w:sz="6" w:space="0" w:color="999999"/>
          </w:divBdr>
        </w:div>
        <w:div w:id="219218340">
          <w:marLeft w:val="0"/>
          <w:marRight w:val="0"/>
          <w:marTop w:val="0"/>
          <w:marBottom w:val="0"/>
          <w:divBdr>
            <w:top w:val="single" w:sz="6" w:space="0" w:color="FFFFFF"/>
            <w:left w:val="single" w:sz="6" w:space="0" w:color="999999"/>
            <w:bottom w:val="single" w:sz="6" w:space="0" w:color="999999"/>
            <w:right w:val="single" w:sz="6" w:space="0" w:color="999999"/>
          </w:divBdr>
        </w:div>
      </w:divsChild>
    </w:div>
    <w:div w:id="2113478509">
      <w:bodyDiv w:val="1"/>
      <w:marLeft w:val="0"/>
      <w:marRight w:val="0"/>
      <w:marTop w:val="0"/>
      <w:marBottom w:val="0"/>
      <w:divBdr>
        <w:top w:val="none" w:sz="0" w:space="0" w:color="auto"/>
        <w:left w:val="none" w:sz="0" w:space="0" w:color="auto"/>
        <w:bottom w:val="none" w:sz="0" w:space="0" w:color="auto"/>
        <w:right w:val="none" w:sz="0" w:space="0" w:color="auto"/>
      </w:divBdr>
      <w:divsChild>
        <w:div w:id="159162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2225-1421-4238-88C2-D1388B8B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2021-07-22T22:21:00Z</dcterms:created>
  <dcterms:modified xsi:type="dcterms:W3CDTF">2021-07-23T22:10:00Z</dcterms:modified>
</cp:coreProperties>
</file>